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8C" w:rsidRPr="00815AF6" w:rsidRDefault="00BA0F8C" w:rsidP="00BA0F8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3752850</wp:posOffset>
            </wp:positionH>
            <wp:positionV relativeFrom="page">
              <wp:posOffset>542925</wp:posOffset>
            </wp:positionV>
            <wp:extent cx="2247900" cy="1256665"/>
            <wp:effectExtent l="19050" t="0" r="0" b="0"/>
            <wp:wrapSquare wrapText="bothSides"/>
            <wp:docPr id="2" name="Image 2" descr="Logoappona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ppona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AF6">
        <w:rPr>
          <w:rFonts w:ascii="Garamond" w:hAnsi="Garamond"/>
          <w:b/>
          <w:sz w:val="28"/>
          <w:szCs w:val="28"/>
        </w:rPr>
        <w:t>BON DE COMMANDE</w:t>
      </w:r>
    </w:p>
    <w:p w:rsidR="00273356" w:rsidRPr="00FB1DA9" w:rsidRDefault="00BA0F8C" w:rsidP="00BA0F8C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 w:rsidRPr="00FB1DA9">
        <w:rPr>
          <w:rFonts w:ascii="Garamond" w:hAnsi="Garamond"/>
          <w:sz w:val="24"/>
          <w:szCs w:val="24"/>
        </w:rPr>
        <w:t>du</w:t>
      </w:r>
      <w:proofErr w:type="gramEnd"/>
      <w:r w:rsidRPr="00FB1DA9">
        <w:rPr>
          <w:rFonts w:ascii="Garamond" w:hAnsi="Garamond"/>
          <w:sz w:val="24"/>
          <w:szCs w:val="24"/>
        </w:rPr>
        <w:t xml:space="preserve"> livre « </w:t>
      </w:r>
      <w:r w:rsidRPr="00FB1DA9">
        <w:rPr>
          <w:rFonts w:ascii="Garamond" w:hAnsi="Garamond"/>
          <w:b/>
          <w:sz w:val="24"/>
          <w:szCs w:val="24"/>
          <w:u w:val="single"/>
        </w:rPr>
        <w:t>La Liberté en Souffrance</w:t>
      </w:r>
      <w:r w:rsidRPr="00FB1DA9">
        <w:rPr>
          <w:rFonts w:ascii="Garamond" w:hAnsi="Garamond"/>
          <w:sz w:val="24"/>
          <w:szCs w:val="24"/>
        </w:rPr>
        <w:t> »</w:t>
      </w:r>
    </w:p>
    <w:p w:rsidR="00BA0F8C" w:rsidRPr="00FB1DA9" w:rsidRDefault="00BA0F8C" w:rsidP="00BA0F8C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 w:rsidRPr="00FB1DA9">
        <w:rPr>
          <w:rFonts w:ascii="Garamond" w:hAnsi="Garamond"/>
          <w:sz w:val="24"/>
          <w:szCs w:val="24"/>
        </w:rPr>
        <w:t>un</w:t>
      </w:r>
      <w:proofErr w:type="gramEnd"/>
      <w:r w:rsidRPr="00FB1DA9">
        <w:rPr>
          <w:rFonts w:ascii="Garamond" w:hAnsi="Garamond"/>
          <w:sz w:val="24"/>
          <w:szCs w:val="24"/>
        </w:rPr>
        <w:t xml:space="preserve"> livre réalisé par APPONA 68</w:t>
      </w:r>
    </w:p>
    <w:p w:rsidR="00F7630A" w:rsidRDefault="00F7630A" w:rsidP="00BA0F8C">
      <w:pPr>
        <w:spacing w:after="0"/>
        <w:jc w:val="both"/>
        <w:rPr>
          <w:rFonts w:ascii="Garamond" w:hAnsi="Garamond"/>
          <w:sz w:val="24"/>
          <w:szCs w:val="24"/>
        </w:rPr>
      </w:pPr>
    </w:p>
    <w:p w:rsidR="00F7630A" w:rsidRPr="00F7630A" w:rsidRDefault="00F7630A" w:rsidP="00BA0F8C">
      <w:pPr>
        <w:spacing w:after="0"/>
        <w:jc w:val="both"/>
        <w:rPr>
          <w:rFonts w:ascii="Garamond" w:hAnsi="Garamond"/>
          <w:sz w:val="24"/>
          <w:szCs w:val="24"/>
        </w:rPr>
      </w:pPr>
    </w:p>
    <w:p w:rsidR="00074F89" w:rsidRPr="00F7630A" w:rsidRDefault="00074F89" w:rsidP="00074F89">
      <w:pPr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ab/>
        <w:t>En 2010, la commémoration</w:t>
      </w:r>
      <w:r w:rsidR="00CF3E33" w:rsidRPr="00F7630A">
        <w:rPr>
          <w:rFonts w:ascii="Garamond" w:hAnsi="Garamond"/>
          <w:sz w:val="24"/>
          <w:szCs w:val="24"/>
        </w:rPr>
        <w:t xml:space="preserve"> de l’internement des Tsiganes en France à partir de 1940 et jusqu’en 1946 a éveill</w:t>
      </w:r>
      <w:r w:rsidR="00273356" w:rsidRPr="00F7630A">
        <w:rPr>
          <w:rFonts w:ascii="Garamond" w:hAnsi="Garamond"/>
          <w:sz w:val="24"/>
          <w:szCs w:val="24"/>
        </w:rPr>
        <w:t>é</w:t>
      </w:r>
      <w:r w:rsidR="00CF3E33" w:rsidRPr="00F7630A">
        <w:rPr>
          <w:rFonts w:ascii="Garamond" w:hAnsi="Garamond"/>
          <w:sz w:val="24"/>
          <w:szCs w:val="24"/>
        </w:rPr>
        <w:t xml:space="preserve"> nos consciences. Le grand public, nous tous, découvrait une réalité que peu de gens avaient tenté d’éclair</w:t>
      </w:r>
      <w:r w:rsidR="00273356" w:rsidRPr="00F7630A">
        <w:rPr>
          <w:rFonts w:ascii="Garamond" w:hAnsi="Garamond"/>
          <w:sz w:val="24"/>
          <w:szCs w:val="24"/>
        </w:rPr>
        <w:t>er</w:t>
      </w:r>
      <w:r w:rsidR="00CF3E33" w:rsidRPr="00F7630A">
        <w:rPr>
          <w:rFonts w:ascii="Garamond" w:hAnsi="Garamond"/>
          <w:sz w:val="24"/>
          <w:szCs w:val="24"/>
        </w:rPr>
        <w:t xml:space="preserve"> jusqu’alors. L’implication de l’Etat, la disparition des camps, des témoins trop effacés - qui se soucie du sort des Tsiganes ?- expliquent ce lourd silence.</w:t>
      </w:r>
      <w:r w:rsidR="00AB1348" w:rsidRPr="00F7630A">
        <w:rPr>
          <w:rFonts w:ascii="Garamond" w:hAnsi="Garamond"/>
          <w:sz w:val="24"/>
          <w:szCs w:val="24"/>
        </w:rPr>
        <w:t xml:space="preserve"> Le décret-loi du 6 avril 1940, assignant les nomades à résidence est un décret de la III° République ; l’ordonnance du 22 novembre de la même année fixant les conditions d’internement des nomades est allemande, mais c’est l’Etat Français qui est chargé de l’administration des camps ; ce sont des gendarmes et des policiers français qui effectuent les arrestations de Tsiganes français et le gardiennage des camps où ils sont voués à la précarité, à la maladie, à la détresse.</w:t>
      </w:r>
    </w:p>
    <w:p w:rsidR="00273356" w:rsidRPr="00F7630A" w:rsidRDefault="00647FB9" w:rsidP="00074F89">
      <w:pPr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ab/>
        <w:t>On ne saurait malgré tout comparer le sort des Tsiganes français à celui qu’ont connu les Tsiganes des autres pays européens sous le joug nazi puisqu’il s’agit dans ce cas d’une extermination systématique</w:t>
      </w:r>
      <w:r w:rsidR="00AE11FC" w:rsidRPr="00F7630A">
        <w:rPr>
          <w:rFonts w:ascii="Garamond" w:hAnsi="Garamond"/>
          <w:sz w:val="24"/>
          <w:szCs w:val="24"/>
        </w:rPr>
        <w:t>, au point que Juifs et Tsiganes ont connu le même destin</w:t>
      </w:r>
      <w:r w:rsidRPr="00F7630A">
        <w:rPr>
          <w:rFonts w:ascii="Garamond" w:hAnsi="Garamond"/>
          <w:sz w:val="24"/>
          <w:szCs w:val="24"/>
        </w:rPr>
        <w:t xml:space="preserve">. </w:t>
      </w:r>
      <w:r w:rsidR="00AE11FC" w:rsidRPr="00F7630A">
        <w:rPr>
          <w:rFonts w:ascii="Garamond" w:hAnsi="Garamond"/>
          <w:sz w:val="24"/>
          <w:szCs w:val="24"/>
        </w:rPr>
        <w:t xml:space="preserve">Il est emblématique que la petite fille au fichu, regardant par la porte du wagon qui va l’emmener vers un camp de la mort, (on retrouve cette scène dans le film « Nuit et brouillard » d’Alain Resnais.) fut pendant un demi- siècle le symbole de la Shoah jusqu’à ce qu’on découvre qu’elle s’appelait </w:t>
      </w:r>
      <w:proofErr w:type="spellStart"/>
      <w:r w:rsidR="00AE11FC" w:rsidRPr="00F7630A">
        <w:rPr>
          <w:rFonts w:ascii="Garamond" w:hAnsi="Garamond"/>
          <w:sz w:val="24"/>
          <w:szCs w:val="24"/>
        </w:rPr>
        <w:t>Settela</w:t>
      </w:r>
      <w:proofErr w:type="spellEnd"/>
      <w:r w:rsidR="00AE11FC" w:rsidRPr="00F7630A">
        <w:rPr>
          <w:rFonts w:ascii="Garamond" w:hAnsi="Garamond"/>
          <w:sz w:val="24"/>
          <w:szCs w:val="24"/>
        </w:rPr>
        <w:t xml:space="preserve"> Steinbach et était tsigane. </w:t>
      </w:r>
      <w:r w:rsidRPr="00F7630A">
        <w:rPr>
          <w:rFonts w:ascii="Garamond" w:hAnsi="Garamond"/>
          <w:sz w:val="24"/>
          <w:szCs w:val="24"/>
        </w:rPr>
        <w:t>Les Manouches ne connaissant pas de frontière</w:t>
      </w:r>
      <w:r w:rsidR="00AE11FC" w:rsidRPr="00F7630A">
        <w:rPr>
          <w:rFonts w:ascii="Garamond" w:hAnsi="Garamond"/>
          <w:sz w:val="24"/>
          <w:szCs w:val="24"/>
        </w:rPr>
        <w:t>s</w:t>
      </w:r>
      <w:r w:rsidRPr="00F7630A">
        <w:rPr>
          <w:rFonts w:ascii="Garamond" w:hAnsi="Garamond"/>
          <w:sz w:val="24"/>
          <w:szCs w:val="24"/>
        </w:rPr>
        <w:t xml:space="preserve">, de nombreuses familles alsaciennes ont cependant perdu des proches dans les camps de la mort allemands. </w:t>
      </w:r>
      <w:r w:rsidR="00273356" w:rsidRPr="00F7630A">
        <w:rPr>
          <w:rFonts w:ascii="Garamond" w:hAnsi="Garamond"/>
          <w:sz w:val="24"/>
          <w:szCs w:val="24"/>
        </w:rPr>
        <w:t>« </w:t>
      </w:r>
      <w:proofErr w:type="spellStart"/>
      <w:r w:rsidR="00273356" w:rsidRPr="00F7630A">
        <w:rPr>
          <w:rFonts w:ascii="Garamond" w:hAnsi="Garamond"/>
          <w:sz w:val="24"/>
          <w:szCs w:val="24"/>
        </w:rPr>
        <w:t>Samudaripen</w:t>
      </w:r>
      <w:proofErr w:type="spellEnd"/>
      <w:r w:rsidR="00273356" w:rsidRPr="00F7630A">
        <w:rPr>
          <w:rFonts w:ascii="Garamond" w:hAnsi="Garamond"/>
          <w:sz w:val="24"/>
          <w:szCs w:val="24"/>
        </w:rPr>
        <w:t> » (l’extermination) appartient à la mémoire collective des Tsiganes.</w:t>
      </w:r>
    </w:p>
    <w:p w:rsidR="00273356" w:rsidRPr="00F7630A" w:rsidRDefault="00AB1348" w:rsidP="00074F89">
      <w:pPr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ab/>
        <w:t>Quelques chercheurs</w:t>
      </w:r>
      <w:r w:rsidR="00C81333" w:rsidRPr="00F7630A">
        <w:rPr>
          <w:rFonts w:ascii="Garamond" w:hAnsi="Garamond"/>
          <w:sz w:val="24"/>
          <w:szCs w:val="24"/>
        </w:rPr>
        <w:t xml:space="preserve">, </w:t>
      </w:r>
      <w:r w:rsidR="00AB3B0D" w:rsidRPr="00F7630A">
        <w:rPr>
          <w:rFonts w:ascii="Garamond" w:hAnsi="Garamond"/>
          <w:sz w:val="24"/>
          <w:szCs w:val="24"/>
        </w:rPr>
        <w:t xml:space="preserve">un collectif associatif, des artistes, regroupés autour du thème « Une mémoire française – Les Tsiganes pendant la seconde guerre mondiale 1939-1946 » ont servi de moteur à de nombreuses associations, à des collectifs informels, qui ont </w:t>
      </w:r>
      <w:r w:rsidR="00F628F4" w:rsidRPr="00F7630A">
        <w:rPr>
          <w:rFonts w:ascii="Garamond" w:hAnsi="Garamond"/>
          <w:sz w:val="24"/>
          <w:szCs w:val="24"/>
        </w:rPr>
        <w:t>recueilli</w:t>
      </w:r>
      <w:r w:rsidR="00AB3B0D" w:rsidRPr="00F7630A">
        <w:rPr>
          <w:rFonts w:ascii="Garamond" w:hAnsi="Garamond"/>
          <w:sz w:val="24"/>
          <w:szCs w:val="24"/>
        </w:rPr>
        <w:t xml:space="preserve"> des témoignages, diffusé </w:t>
      </w:r>
      <w:r w:rsidR="00F628F4" w:rsidRPr="00F7630A">
        <w:rPr>
          <w:rFonts w:ascii="Garamond" w:hAnsi="Garamond"/>
          <w:sz w:val="24"/>
          <w:szCs w:val="24"/>
        </w:rPr>
        <w:t xml:space="preserve">une information jusque là occultée à travers des expositions, provoqué des débats en s’appuyant par exemple sur le film « Liberté » de Toni </w:t>
      </w:r>
      <w:proofErr w:type="spellStart"/>
      <w:r w:rsidR="00F628F4" w:rsidRPr="00F7630A">
        <w:rPr>
          <w:rFonts w:ascii="Garamond" w:hAnsi="Garamond"/>
          <w:sz w:val="24"/>
          <w:szCs w:val="24"/>
        </w:rPr>
        <w:t>Gatlif</w:t>
      </w:r>
      <w:proofErr w:type="spellEnd"/>
      <w:r w:rsidR="00F628F4" w:rsidRPr="00F7630A">
        <w:rPr>
          <w:rFonts w:ascii="Garamond" w:hAnsi="Garamond"/>
          <w:sz w:val="24"/>
          <w:szCs w:val="24"/>
        </w:rPr>
        <w:t xml:space="preserve"> , rencontré des enfants et des adolescents pour les sensibiliser à un aspect de l’histoire qui ne figure pas dans leurs manuels….</w:t>
      </w:r>
    </w:p>
    <w:p w:rsidR="00AB1348" w:rsidRPr="00F7630A" w:rsidRDefault="00273356" w:rsidP="00074F89">
      <w:pPr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ab/>
      </w:r>
      <w:r w:rsidR="00F628F4" w:rsidRPr="00F7630A">
        <w:rPr>
          <w:rFonts w:ascii="Garamond" w:hAnsi="Garamond"/>
          <w:sz w:val="24"/>
          <w:szCs w:val="24"/>
        </w:rPr>
        <w:t>Appona68 a apporté sa pierre à cet édifice en jouant tous ces rôles. Dès 2009, en allant à la rencontre de Manouches</w:t>
      </w:r>
      <w:r w:rsidR="0092175C" w:rsidRPr="00F7630A">
        <w:rPr>
          <w:rFonts w:ascii="Garamond" w:hAnsi="Garamond"/>
          <w:sz w:val="24"/>
          <w:szCs w:val="24"/>
        </w:rPr>
        <w:t xml:space="preserve"> alsaciens</w:t>
      </w:r>
      <w:r w:rsidR="00F628F4" w:rsidRPr="00F7630A">
        <w:rPr>
          <w:rFonts w:ascii="Garamond" w:hAnsi="Garamond"/>
          <w:sz w:val="24"/>
          <w:szCs w:val="24"/>
        </w:rPr>
        <w:t>, enfants au moment du second conflit mondial, qui ont vécu l’internement dans les camps et qui ont accepté de livrer des souvenirs doul</w:t>
      </w:r>
      <w:r w:rsidR="0092175C" w:rsidRPr="00F7630A">
        <w:rPr>
          <w:rFonts w:ascii="Garamond" w:hAnsi="Garamond"/>
          <w:sz w:val="24"/>
          <w:szCs w:val="24"/>
        </w:rPr>
        <w:t>o</w:t>
      </w:r>
      <w:r w:rsidR="00F628F4" w:rsidRPr="00F7630A">
        <w:rPr>
          <w:rFonts w:ascii="Garamond" w:hAnsi="Garamond"/>
          <w:sz w:val="24"/>
          <w:szCs w:val="24"/>
        </w:rPr>
        <w:t>ur</w:t>
      </w:r>
      <w:r w:rsidR="0092175C" w:rsidRPr="00F7630A">
        <w:rPr>
          <w:rFonts w:ascii="Garamond" w:hAnsi="Garamond"/>
          <w:sz w:val="24"/>
          <w:szCs w:val="24"/>
        </w:rPr>
        <w:t>eux</w:t>
      </w:r>
      <w:r w:rsidR="00F628F4" w:rsidRPr="00F7630A">
        <w:rPr>
          <w:rFonts w:ascii="Garamond" w:hAnsi="Garamond"/>
          <w:sz w:val="24"/>
          <w:szCs w:val="24"/>
        </w:rPr>
        <w:t>.</w:t>
      </w:r>
      <w:r w:rsidR="00AB3B0D" w:rsidRPr="00F7630A">
        <w:rPr>
          <w:rFonts w:ascii="Garamond" w:hAnsi="Garamond"/>
          <w:sz w:val="24"/>
          <w:szCs w:val="24"/>
        </w:rPr>
        <w:t> </w:t>
      </w:r>
      <w:r w:rsidR="0092175C" w:rsidRPr="00F7630A">
        <w:rPr>
          <w:rFonts w:ascii="Garamond" w:hAnsi="Garamond"/>
          <w:sz w:val="24"/>
          <w:szCs w:val="24"/>
        </w:rPr>
        <w:t xml:space="preserve">Ces témoignages ont été illustrés sous forme de panneaux d’une exposition proposée au public dans différents lieux. Des rencontres, des débats et à chaque fois des auditeurs abasourdis, ébranlés parce qu’ils découvraient. </w:t>
      </w:r>
    </w:p>
    <w:p w:rsidR="0092175C" w:rsidRPr="00F7630A" w:rsidRDefault="0092175C" w:rsidP="00074F89">
      <w:pPr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ab/>
        <w:t>La dernière étape de ce parcours est ce livret que vous avez entre les mains</w:t>
      </w:r>
      <w:r w:rsidR="00647FB9" w:rsidRPr="00F7630A">
        <w:rPr>
          <w:rFonts w:ascii="Garamond" w:hAnsi="Garamond"/>
          <w:sz w:val="24"/>
          <w:szCs w:val="24"/>
        </w:rPr>
        <w:t>. Il présente la façon dont été recueillis les témoignages dans le respect de la parole des témoins. Il évoque le contexte historique de l’internement</w:t>
      </w:r>
      <w:r w:rsidR="004A48E8" w:rsidRPr="00F7630A">
        <w:rPr>
          <w:rFonts w:ascii="Garamond" w:hAnsi="Garamond"/>
          <w:sz w:val="24"/>
          <w:szCs w:val="24"/>
        </w:rPr>
        <w:t xml:space="preserve"> et surtout il livre l’intégralité des témoignages collectés illustrés par les reproductions des panneaux de l’exposition. Une bibliographie succincte accompagnera ceux qui voudront poursuivre leur quête.</w:t>
      </w:r>
    </w:p>
    <w:p w:rsidR="004A48E8" w:rsidRPr="00F7630A" w:rsidRDefault="004A48E8" w:rsidP="00074F89">
      <w:pPr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ab/>
        <w:t>Si le temps a introduit du flou dans les souvenirs, si les mots parfois trébuchent, il n’en reste pas moins vrai que cette gangue recèle des pépites d’humanité. A vous, lecteur, de vous découvrir orpailleur.</w:t>
      </w:r>
    </w:p>
    <w:p w:rsidR="0092175C" w:rsidRPr="00F7630A" w:rsidRDefault="00125ACF" w:rsidP="00815AF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F7630A">
        <w:rPr>
          <w:rFonts w:ascii="Garamond" w:hAnsi="Garamond"/>
          <w:b/>
          <w:sz w:val="24"/>
          <w:szCs w:val="24"/>
        </w:rPr>
        <w:lastRenderedPageBreak/>
        <w:t>BON DE COMMANDE</w:t>
      </w:r>
    </w:p>
    <w:p w:rsidR="00815AF6" w:rsidRPr="00F7630A" w:rsidRDefault="00815AF6" w:rsidP="00815AF6">
      <w:pPr>
        <w:pStyle w:val="AdresseExp"/>
        <w:ind w:left="-309" w:firstLine="309"/>
        <w:jc w:val="center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>A renvoyer par courrier à :</w:t>
      </w:r>
    </w:p>
    <w:p w:rsidR="00815AF6" w:rsidRPr="00F7630A" w:rsidRDefault="00815AF6" w:rsidP="00815AF6">
      <w:pPr>
        <w:pStyle w:val="AdresseExp"/>
        <w:ind w:left="-309" w:firstLine="309"/>
        <w:jc w:val="center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 xml:space="preserve">APPONA 68 </w:t>
      </w:r>
      <w:r w:rsidR="005B6CE0">
        <w:rPr>
          <w:rFonts w:ascii="Garamond" w:hAnsi="Garamond"/>
          <w:sz w:val="24"/>
          <w:szCs w:val="24"/>
        </w:rPr>
        <w:t>–</w:t>
      </w:r>
      <w:r w:rsidRPr="00F7630A">
        <w:rPr>
          <w:rFonts w:ascii="Garamond" w:hAnsi="Garamond"/>
          <w:sz w:val="24"/>
          <w:szCs w:val="24"/>
        </w:rPr>
        <w:t xml:space="preserve"> </w:t>
      </w:r>
      <w:r w:rsidR="005B6CE0">
        <w:rPr>
          <w:rFonts w:ascii="Garamond" w:hAnsi="Garamond"/>
          <w:sz w:val="24"/>
          <w:szCs w:val="24"/>
        </w:rPr>
        <w:t>260 rue de Soultz – 68 270 WITTENHEIM</w:t>
      </w:r>
    </w:p>
    <w:p w:rsidR="00815AF6" w:rsidRPr="00F7630A" w:rsidRDefault="00815AF6" w:rsidP="00815AF6">
      <w:pPr>
        <w:spacing w:after="0"/>
        <w:jc w:val="center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 xml:space="preserve">Tel: 03 89 66 18 17 </w:t>
      </w:r>
      <w:bookmarkStart w:id="0" w:name="_GoBack"/>
      <w:bookmarkEnd w:id="0"/>
      <w:r w:rsidRPr="00F7630A">
        <w:rPr>
          <w:rFonts w:ascii="Garamond" w:hAnsi="Garamond"/>
          <w:sz w:val="24"/>
          <w:szCs w:val="24"/>
        </w:rPr>
        <w:t xml:space="preserve">– </w:t>
      </w:r>
      <w:hyperlink r:id="rId5" w:history="1">
        <w:r w:rsidRPr="00F7630A">
          <w:rPr>
            <w:rStyle w:val="Lienhypertexte"/>
            <w:rFonts w:ascii="Garamond" w:hAnsi="Garamond"/>
            <w:sz w:val="24"/>
            <w:szCs w:val="24"/>
          </w:rPr>
          <w:t>appona.68@wanadoo.fr</w:t>
        </w:r>
      </w:hyperlink>
    </w:p>
    <w:p w:rsidR="00815AF6" w:rsidRPr="00F7630A" w:rsidRDefault="00815AF6" w:rsidP="00815AF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5AF6" w:rsidRPr="00F7630A" w:rsidRDefault="00815AF6" w:rsidP="00815AF6">
      <w:pPr>
        <w:spacing w:after="0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>NOM &amp; PRENOM : ……………………………………………………………………………………</w:t>
      </w:r>
    </w:p>
    <w:p w:rsidR="00815AF6" w:rsidRPr="00F7630A" w:rsidRDefault="00815AF6" w:rsidP="00815AF6">
      <w:pPr>
        <w:spacing w:after="0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>ADRESSE : ………………………….……………………………………….…………………………</w:t>
      </w:r>
    </w:p>
    <w:p w:rsidR="00815AF6" w:rsidRPr="00F7630A" w:rsidRDefault="00815AF6" w:rsidP="00815AF6">
      <w:pPr>
        <w:spacing w:after="0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>TELEPHONE : …………………….………..… COURIEL :………………………….….…………...</w:t>
      </w:r>
    </w:p>
    <w:p w:rsidR="00815AF6" w:rsidRPr="00F7630A" w:rsidRDefault="00815AF6" w:rsidP="00815AF6">
      <w:pPr>
        <w:spacing w:after="0"/>
        <w:rPr>
          <w:rFonts w:ascii="Garamond" w:hAnsi="Garamond"/>
          <w:sz w:val="24"/>
          <w:szCs w:val="24"/>
        </w:rPr>
      </w:pPr>
    </w:p>
    <w:p w:rsidR="00815AF6" w:rsidRPr="00F7630A" w:rsidRDefault="00815AF6" w:rsidP="00815AF6">
      <w:pPr>
        <w:spacing w:after="0"/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 xml:space="preserve">Souhaite acheter …… exemplaire(s) du livre « La Liberté en Souffrance » au prix unitaire de </w:t>
      </w:r>
      <w:r w:rsidRPr="00F7630A">
        <w:rPr>
          <w:rFonts w:ascii="Garamond" w:hAnsi="Garamond"/>
          <w:b/>
          <w:sz w:val="24"/>
          <w:szCs w:val="24"/>
        </w:rPr>
        <w:t>20 euros</w:t>
      </w:r>
      <w:r w:rsidRPr="00F7630A">
        <w:rPr>
          <w:rFonts w:ascii="Garamond" w:hAnsi="Garamond"/>
          <w:sz w:val="24"/>
          <w:szCs w:val="24"/>
        </w:rPr>
        <w:t xml:space="preserve"> (</w:t>
      </w:r>
      <w:r w:rsidR="00F7630A">
        <w:rPr>
          <w:rFonts w:ascii="Garamond" w:hAnsi="Garamond"/>
          <w:sz w:val="24"/>
          <w:szCs w:val="24"/>
        </w:rPr>
        <w:t xml:space="preserve">+ </w:t>
      </w:r>
      <w:r w:rsidRPr="00F7630A">
        <w:rPr>
          <w:rFonts w:ascii="Garamond" w:hAnsi="Garamond"/>
          <w:sz w:val="24"/>
          <w:szCs w:val="24"/>
        </w:rPr>
        <w:t xml:space="preserve">frais de port </w:t>
      </w:r>
      <w:r w:rsidR="00F7630A">
        <w:rPr>
          <w:rFonts w:ascii="Garamond" w:hAnsi="Garamond"/>
          <w:sz w:val="24"/>
          <w:szCs w:val="24"/>
        </w:rPr>
        <w:t>de 3 €</w:t>
      </w:r>
      <w:r w:rsidRPr="00F7630A">
        <w:rPr>
          <w:rFonts w:ascii="Garamond" w:hAnsi="Garamond"/>
          <w:sz w:val="24"/>
          <w:szCs w:val="24"/>
        </w:rPr>
        <w:t>)</w:t>
      </w:r>
    </w:p>
    <w:p w:rsidR="00815AF6" w:rsidRPr="00F7630A" w:rsidRDefault="00815AF6" w:rsidP="00815AF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7630A">
        <w:rPr>
          <w:rFonts w:ascii="Garamond" w:hAnsi="Garamond"/>
          <w:b/>
          <w:sz w:val="24"/>
          <w:szCs w:val="24"/>
        </w:rPr>
        <w:t>TOTAL : ………… €</w:t>
      </w:r>
    </w:p>
    <w:p w:rsidR="00BA0F8C" w:rsidRPr="00F7630A" w:rsidRDefault="00815AF6" w:rsidP="00815AF6">
      <w:pPr>
        <w:spacing w:after="0"/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>Règlement par chèque</w:t>
      </w:r>
      <w:r w:rsidR="00BA0F8C" w:rsidRPr="00F7630A">
        <w:rPr>
          <w:rFonts w:ascii="Garamond" w:hAnsi="Garamond"/>
          <w:sz w:val="24"/>
          <w:szCs w:val="24"/>
        </w:rPr>
        <w:t>.</w:t>
      </w:r>
    </w:p>
    <w:p w:rsidR="00815AF6" w:rsidRPr="00F7630A" w:rsidRDefault="00815AF6" w:rsidP="00815AF6">
      <w:pPr>
        <w:spacing w:after="0"/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>Souhaitez vous une facture</w:t>
      </w:r>
      <w:r w:rsidR="007C02CE">
        <w:rPr>
          <w:rFonts w:ascii="Garamond" w:hAnsi="Garamond"/>
          <w:sz w:val="24"/>
          <w:szCs w:val="24"/>
        </w:rPr>
        <w:t> ?</w:t>
      </w:r>
    </w:p>
    <w:p w:rsidR="00FB1DA9" w:rsidRPr="00F7630A" w:rsidRDefault="00FB1DA9" w:rsidP="00815AF6">
      <w:pPr>
        <w:spacing w:after="0"/>
        <w:jc w:val="both"/>
        <w:rPr>
          <w:rFonts w:ascii="Garamond" w:hAnsi="Garamond"/>
          <w:sz w:val="24"/>
          <w:szCs w:val="24"/>
        </w:rPr>
      </w:pPr>
    </w:p>
    <w:p w:rsidR="00FB1DA9" w:rsidRPr="00F7630A" w:rsidRDefault="00FB1DA9" w:rsidP="00FB1DA9">
      <w:pPr>
        <w:spacing w:after="0"/>
        <w:jc w:val="both"/>
        <w:rPr>
          <w:rFonts w:ascii="Garamond" w:hAnsi="Garamond"/>
          <w:sz w:val="24"/>
          <w:szCs w:val="24"/>
        </w:rPr>
      </w:pPr>
      <w:r w:rsidRPr="00F7630A">
        <w:rPr>
          <w:rFonts w:ascii="Garamond" w:hAnsi="Garamond"/>
          <w:sz w:val="24"/>
          <w:szCs w:val="24"/>
        </w:rPr>
        <w:t>------------------------------------------------------------------------------------------------------</w:t>
      </w:r>
      <w:r w:rsidR="00F7630A">
        <w:rPr>
          <w:rFonts w:ascii="Garamond" w:hAnsi="Garamond"/>
          <w:sz w:val="24"/>
          <w:szCs w:val="24"/>
        </w:rPr>
        <w:t>---------------------------</w:t>
      </w:r>
    </w:p>
    <w:p w:rsidR="005C4A49" w:rsidRDefault="005C4A49" w:rsidP="00815AF6">
      <w:pPr>
        <w:spacing w:after="0"/>
        <w:jc w:val="both"/>
        <w:rPr>
          <w:rFonts w:ascii="Garamond" w:hAnsi="Garamond"/>
          <w:sz w:val="20"/>
          <w:szCs w:val="20"/>
        </w:rPr>
      </w:pPr>
    </w:p>
    <w:p w:rsidR="00FB1DA9" w:rsidRDefault="005B6CE0" w:rsidP="00815AF6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fr-FR"/>
        </w:rPr>
        <w:pict>
          <v:group id="_x0000_s1026" style="position:absolute;left:0;text-align:left;margin-left:3pt;margin-top:8.95pt;width:482.25pt;height:459.7pt;z-index:251659264" coordorigin="1073037,1057321" coordsize="57600,57600">
            <v:rect id="_x0000_s1027" style="position:absolute;left:1073037;top:1057321;width:57600;height:57600;mso-wrap-distance-left:2.88pt;mso-wrap-distance-top:2.88pt;mso-wrap-distance-right:2.88pt;mso-wrap-distance-bottom:2.88pt" filled="f" strokeweight="3pt" o:cliptowrap="t">
              <v:stroke linestyle="thinThin">
                <o:left v:ext="view" weight="3pt" linestyle="thinThin" joinstyle="miter"/>
                <o:top v:ext="view" weight="3pt" linestyle="thinThin" joinstyle="miter"/>
                <o:right v:ext="view" weight="3pt" linestyle="thinThin" joinstyle="miter"/>
                <o:bottom v:ext="view" weight="3pt" linestyle="thinThin" joinstyle="miter"/>
              </v:stroke>
              <v:imagedata r:id="rId6" o:title="Image7-3" croptop="3939f" cropbottom="9071f"/>
              <v:shadow color="#ccc"/>
              <v:path o:extrusionok="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73037;top:1057321;width:43098;height:216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5C4A49" w:rsidRPr="005C4A49" w:rsidRDefault="005C4A49">
                    <w:pPr>
                      <w:widowControl w:val="0"/>
                      <w:jc w:val="center"/>
                      <w:rPr>
                        <w:rFonts w:ascii="Castellar" w:hAnsi="Castellar" w:cs="Castellar"/>
                        <w:color w:val="C0261B"/>
                        <w:sz w:val="28"/>
                        <w:szCs w:val="28"/>
                      </w:rPr>
                    </w:pPr>
                  </w:p>
                  <w:p w:rsidR="005C4A49" w:rsidRDefault="005C4A49">
                    <w:pPr>
                      <w:widowControl w:val="0"/>
                      <w:jc w:val="center"/>
                      <w:rPr>
                        <w:rFonts w:ascii="Castellar" w:hAnsi="Castellar" w:cs="Castellar"/>
                        <w:color w:val="C0261B"/>
                        <w:sz w:val="72"/>
                        <w:szCs w:val="72"/>
                      </w:rPr>
                    </w:pPr>
                    <w:r>
                      <w:rPr>
                        <w:rFonts w:ascii="Castellar" w:hAnsi="Castellar" w:cs="Castellar"/>
                        <w:color w:val="C0261B"/>
                        <w:sz w:val="72"/>
                        <w:szCs w:val="72"/>
                      </w:rPr>
                      <w:t>La liberté</w:t>
                    </w:r>
                  </w:p>
                  <w:p w:rsidR="005C4A49" w:rsidRDefault="005C4A49">
                    <w:pPr>
                      <w:widowControl w:val="0"/>
                      <w:jc w:val="center"/>
                      <w:rPr>
                        <w:rFonts w:ascii="Castellar" w:hAnsi="Castellar" w:cs="Castellar"/>
                        <w:color w:val="C0261B"/>
                        <w:sz w:val="72"/>
                        <w:szCs w:val="72"/>
                      </w:rPr>
                    </w:pPr>
                    <w:proofErr w:type="gramStart"/>
                    <w:r>
                      <w:rPr>
                        <w:rFonts w:ascii="Castellar" w:hAnsi="Castellar" w:cs="Castellar"/>
                        <w:color w:val="C0261B"/>
                        <w:sz w:val="72"/>
                        <w:szCs w:val="72"/>
                      </w:rPr>
                      <w:t>en</w:t>
                    </w:r>
                    <w:proofErr w:type="gramEnd"/>
                    <w:r>
                      <w:rPr>
                        <w:rFonts w:ascii="Castellar" w:hAnsi="Castellar" w:cs="Castellar"/>
                        <w:color w:val="C0261B"/>
                        <w:sz w:val="72"/>
                        <w:szCs w:val="72"/>
                      </w:rPr>
                      <w:t xml:space="preserve"> souffrance</w:t>
                    </w:r>
                  </w:p>
                </w:txbxContent>
              </v:textbox>
            </v:shape>
            <v:shape id="_x0000_s1029" type="#_x0000_t202" style="position:absolute;left:1074837;top:1106641;width:54000;height:7200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5C4A49" w:rsidRDefault="005C4A49">
                    <w:pPr>
                      <w:widowControl w:val="0"/>
                      <w:jc w:val="center"/>
                      <w:rPr>
                        <w:rFonts w:ascii="Mistral" w:hAnsi="Mistral" w:cs="Mistral"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ascii="Mistral" w:hAnsi="Mistral" w:cs="Mistral"/>
                        <w:color w:val="FFFFFF"/>
                        <w:sz w:val="72"/>
                        <w:szCs w:val="72"/>
                      </w:rPr>
                      <w:t xml:space="preserve">Manouches alsaciens  </w:t>
                    </w:r>
                    <w:r>
                      <w:rPr>
                        <w:rFonts w:ascii="Mistral" w:hAnsi="Mistral" w:cs="Mistral"/>
                        <w:color w:val="FFFFFF"/>
                        <w:sz w:val="56"/>
                        <w:szCs w:val="56"/>
                      </w:rPr>
                      <w:t>1939-1946</w:t>
                    </w:r>
                  </w:p>
                </w:txbxContent>
              </v:textbox>
            </v:shape>
          </v:group>
        </w:pict>
      </w:r>
    </w:p>
    <w:p w:rsidR="005C4A49" w:rsidRDefault="005C4A49" w:rsidP="00815AF6">
      <w:pPr>
        <w:spacing w:after="0"/>
        <w:jc w:val="both"/>
        <w:rPr>
          <w:rFonts w:ascii="Garamond" w:hAnsi="Garamond"/>
          <w:sz w:val="20"/>
          <w:szCs w:val="20"/>
        </w:rPr>
      </w:pPr>
    </w:p>
    <w:p w:rsidR="005C4A49" w:rsidRDefault="005C4A49" w:rsidP="00815AF6">
      <w:pPr>
        <w:spacing w:after="0"/>
        <w:jc w:val="both"/>
        <w:rPr>
          <w:rFonts w:ascii="Garamond" w:hAnsi="Garamond"/>
          <w:sz w:val="20"/>
          <w:szCs w:val="20"/>
        </w:rPr>
      </w:pPr>
    </w:p>
    <w:p w:rsidR="005C4A49" w:rsidRPr="00815AF6" w:rsidRDefault="005C4A49" w:rsidP="00815AF6">
      <w:pPr>
        <w:spacing w:after="0"/>
        <w:jc w:val="both"/>
        <w:rPr>
          <w:rFonts w:ascii="Garamond" w:hAnsi="Garamond"/>
          <w:sz w:val="20"/>
          <w:szCs w:val="20"/>
        </w:rPr>
      </w:pPr>
    </w:p>
    <w:sectPr w:rsidR="005C4A49" w:rsidRPr="00815AF6" w:rsidSect="00F763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89"/>
    <w:rsid w:val="00074F89"/>
    <w:rsid w:val="00125ACF"/>
    <w:rsid w:val="0017140B"/>
    <w:rsid w:val="00273356"/>
    <w:rsid w:val="002A7DF5"/>
    <w:rsid w:val="002F0BEE"/>
    <w:rsid w:val="003B268B"/>
    <w:rsid w:val="004A48E8"/>
    <w:rsid w:val="004A524A"/>
    <w:rsid w:val="005801BA"/>
    <w:rsid w:val="005B6CE0"/>
    <w:rsid w:val="005C4A49"/>
    <w:rsid w:val="00625D08"/>
    <w:rsid w:val="00647FB9"/>
    <w:rsid w:val="007876BC"/>
    <w:rsid w:val="007C02CE"/>
    <w:rsid w:val="00815AF6"/>
    <w:rsid w:val="00833EEF"/>
    <w:rsid w:val="0092175C"/>
    <w:rsid w:val="00AB1348"/>
    <w:rsid w:val="00AB3B0D"/>
    <w:rsid w:val="00AE11FC"/>
    <w:rsid w:val="00BA0F8C"/>
    <w:rsid w:val="00C76360"/>
    <w:rsid w:val="00C81333"/>
    <w:rsid w:val="00CF3E33"/>
    <w:rsid w:val="00D0045A"/>
    <w:rsid w:val="00F628F4"/>
    <w:rsid w:val="00F7630A"/>
    <w:rsid w:val="00F95B1D"/>
    <w:rsid w:val="00FA73B7"/>
    <w:rsid w:val="00FB1DA9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758E5A"/>
  <w15:docId w15:val="{F4D2CB67-05E9-476D-859F-6EE0600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Exp">
    <w:name w:val="Adresse Exp."/>
    <w:basedOn w:val="Normal"/>
    <w:rsid w:val="00815AF6"/>
    <w:pPr>
      <w:keepLines/>
      <w:spacing w:after="0" w:line="200" w:lineRule="atLeast"/>
    </w:pPr>
    <w:rPr>
      <w:rFonts w:ascii="Comic Sans MS" w:eastAsia="Times New Roman" w:hAnsi="Comic Sans MS" w:cs="Times New Roman"/>
      <w:spacing w:val="-2"/>
      <w:sz w:val="16"/>
      <w:szCs w:val="20"/>
    </w:rPr>
  </w:style>
  <w:style w:type="character" w:styleId="Lienhypertexte">
    <w:name w:val="Hyperlink"/>
    <w:basedOn w:val="Policepardfaut"/>
    <w:rsid w:val="0081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ppona.68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</dc:creator>
  <cp:keywords/>
  <dc:description/>
  <cp:lastModifiedBy>Elisabeth FLORENTIN</cp:lastModifiedBy>
  <cp:revision>6</cp:revision>
  <dcterms:created xsi:type="dcterms:W3CDTF">2014-09-21T20:22:00Z</dcterms:created>
  <dcterms:modified xsi:type="dcterms:W3CDTF">2018-11-21T21:27:00Z</dcterms:modified>
</cp:coreProperties>
</file>